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Poppins" w:cs="Poppins" w:eastAsia="Poppins" w:hAnsi="Poppins"/>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4"/>
          <w:szCs w:val="24"/>
          <w:u w:val="none"/>
          <w:shd w:fill="auto" w:val="clear"/>
          <w:vertAlign w:val="baseline"/>
          <w:rtl w:val="0"/>
        </w:rPr>
        <w:t xml:space="preserve">Biografia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(1940) studia alla Scuola di Arti Decorative e all’Accademia di Belle Arti di Praga. Nel 1967 fonda il gruppo Klub Konkretistů, che si pone nella scia delle neoavanguardie internazionali incarnate da Azimut in Italia, ZERO in Germania e Nul in Olanda. Nel 1968 il suo lavoro conosce un primo momento di visibilità internazionale grazie alla partecipazione alla mostra “Sculpture Tchécoslovaque” al Museo Rodin di Parigi.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Esiliatosi dalla Cecoslovacchia nel 1969 in seguito all’invasione sovietica, si trasferisce in Olanda, dove diventa docente alla Vrije Academie a L’Aia. L’interesse di Rajlich per la costruzione di opere monocrome su griglie geometricamente regolari viene subito accolto con favore nel clima del concettualismo olandese.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Nel 1974 tiene personali fondamentali da Yvon Lambert a Parigi, da Art &amp; Project ad Amsterdam e da Françoise Lambert a Milano, per molti anni le sue gallerie di riferimento. Nel 1975 è tra i protagonisti, con Brice Marden, Robert Ryman, Gerhard Richter e altri, della memorabile mostra “Fundamentele schilderkunst / Fundamental painting” allo Stedelijk Museum di Amsterdam, pietra miliare dell’affermazione internazionale della pittura analitica.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Negli anni successivi Rajlich è invitato a esporre in mostre fondamentali come “Elementaire Vormen” (mostra itinerante, 1975), “Fractures du Monochrome aujourd’hui en Europe” (Musée d’Art Moderne de la Ville de Paris, 1978) e “Bilder ohne Bilder” (Rheinisches Landesmuseum Bonn, 1978).</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Le tele di Rajlich mostrano un crescente interesse verso il “fondamentale” in pittura, a differenza dei contemporanei minimalisti americani. I suoi primi lavori sono caratterizzati da un aspetto industriale ed una qualità modulare – la griglia è la chiave – mentre i lavori maturi di Rajlich mostrano un ragionamento più complesso sull’idea essenziale che la pittura sia un’entità che riflette su sé stessa. I suoi monocromi più recenti esplorano la combinazione dell’impersonale, il gesto e la creativa forza della luce. Sono variazioni sull’intensità, sulla luminosità e sulla facture della pittura, rimanendo allo stesso tempo una chiara pittura fattuale.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Nel 1993 viene organizzata la sua prima retrospettiva a Palazzo Martinengo di Brescia. La sua nazione adottiva, l’Olanda, nel 1994 insignisce Rajlich del prestigioso Ouborg Award per il suo contributo artistico, in occasione del quale il Gemeentemuseum a L’Aia ha inaugurato una seconda retrospettiva. Dieci anni dopo, nel 2005, in occasione del suo sessantacinquesimo compleanno, il museo ospita una retrospettiva sui suoi lavori su carta.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Nella Repubblica Ceca, nel 1998, il Dům umění města Brna organizza un’antologica, mentre nel 2008 la Galleria Nazionale di Praga apre una retrospettiva con 27 grandi tele, cui seguono ancora la personale al Gemeentemuseum a L’Aia nel 2016, nel 2017 al Museum Kampa di Praga e nel 2018 al Museum Boijmans-Van Beuningen di Rotterdam.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Rajlich è stato riconosciuto di diritto nel novero delle massime figure della neoavanguardia internazionale.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Dal 1999 al 2002 Rajlich è stato artista di residenza al Centre Georges Pompidou di Parigi, che conserva in collezione le sue opere, presenti, tra le altre istituzioni, anche al Centraal Museum di Utrecht, al Musée d’Art et d’Industrie di Saint Étienne, al Musée Cantini di Marsiglia, al Museum Boijmans-Van Beuningen di Rotterdam, al Museum of Modern Art di New York, alla National Gallery in Praga, alla Peter Stuyvesant Foundation di Amsterdam, alla National Gallery of Canada in Ottawa, allo S.M.A.K. di Gent, allo Stedelijk Museum di Amsterdam, allo Stedelijk Museum di Schiedam, allo Stedelijk Museum De Lakenhal di Leiden, allo Stedelijk Museum Het Prinsenhof di Delft.</w:t>
      </w:r>
      <w:r w:rsidDel="00000000" w:rsidR="00000000" w:rsidRPr="00000000">
        <w:br w:type="page"/>
      </w: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i w:val="1"/>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b w:val="0"/>
          <w:i w:val="1"/>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1"/>
          <w:smallCaps w:val="0"/>
          <w:strike w:val="0"/>
          <w:color w:val="000000"/>
          <w:sz w:val="24"/>
          <w:szCs w:val="24"/>
          <w:u w:val="none"/>
          <w:shd w:fill="auto" w:val="clear"/>
          <w:vertAlign w:val="baseline"/>
          <w:rtl w:val="0"/>
        </w:rPr>
        <w:t xml:space="preserve">Biography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Poppins" w:cs="Poppins" w:eastAsia="Poppins" w:hAnsi="Poppins"/>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Tomas Rajlich (1940) studied at the School of Decorative Arts and the Fine Art Academy of Prague. In 1967 he founded the group Klub Konkretistů, which was orientated towards the international neo-avantgardes represented by Azimut in Italy, ZERO in Germany and Nul in the Netherlands. In 1968 his work was first presented on the international scene when he participated in the exhibition “Sculpture Tchécoslovaque” in the Musée Rodin in Paris.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He went into exile from Czechoslovakia in 1969 after the Soviet invasion and moved to the Netherlands, where he became a teacher at the Vrije Academie in The Hague. Rajlich’s interest in the construction of monochrome works on geometrically regular grids was immediately viewed favourably in the climate of Dutch conceptualism.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He held fundamental solo exhibitions in 1974 in the Yvon Lambert gallery in Paris, Art &amp; Project in Amsterdam, and Françoise Lambert in Milan, which were his key galleries for many years. In 1975 he featured with Brice Marden, Robert Ryman, Gerhard Richter and others in the memorable exhibition “Fundamentele schilderkunst: Fundamental painting” in the Stedelijk Museum Amsterdam. It was a milestone in the international recognition of analytical painting.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In the following years Rajlich was invited to show his work in such fundamental exhibitions as “Elementaire Vormen” (travelling exhibition, 1975), “Fractures du Monochrome aujourd’hui en Europe” (Musée d’Art Moderne de la Ville de Paris, 1978) and “Bilder ohne Bilder” (Rheinisches Landesmuseum Bonn, 1978).</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Rajlich’s canvases show an ongoing concern with the “fundamental” in painting, not unlike contemporary work by the American Minimalist painters. His early works are characterized by an industrial outlook and a modular quality – their trademark is the grid –, while Rajlich’s mature works show a more complex treatment of the key idea that painting is a self-reflective entity. His recent monochromes explore the combination of the impersonal, the gestural and the creative force of light; they are variations on the intensity, luminosity and facture of the paint, all while clearly remaining a factual painting.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His first retrospective was held in Palazzo Martinengo, Brescia in 1993. His adoptive country, the Netherlands, honoured Rajlich with the prestigious Ouborg Award for his artistic contribution in 1994. On that occasion the Gemeentemuseum in The Hague inaugurated a second retrospective. Ten years later, in 2005, the same museum marked his sixty-fifth birthday with a retrospective of his works on paper.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In Czech Republic, the Dům umění města Brna organised an anthological exhibition in 1998, while in 2008 the National Gallery of Prague opened a retrospective with 27 large canvases, followed by a one-man show in the Gemeentemuseum in The Hague in 2016, Museum Kampa in Prague in 2017, and Museum Boijmans-Van Beuningen in Rotterdam in 2018.</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1"/>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Rajlich is rightly recognised as one of the leading figures of the international neo-avantgarde.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1"/>
          <w:smallCaps w:val="0"/>
          <w:strike w:val="0"/>
          <w:color w:val="000000"/>
          <w:sz w:val="18"/>
          <w:szCs w:val="18"/>
          <w:u w:val="none"/>
          <w:shd w:fill="auto" w:val="clear"/>
          <w:vertAlign w:val="baseline"/>
          <w:rtl w:val="0"/>
        </w:rPr>
        <w:t xml:space="preserve">From 1999 to 2002 he was artist in residence at the Centre Georges Pompidou in Paris, whose collection includes works by him. His works are also held by the Centraal Museum, Utrecht, the Musée d’Art et d’Industrie, Saint Étienne, the Musée Cantini, Marseille, Museum Boijmans-Van Beuningen, Rotterdam, the Museum of Modern Art, New York, the National Gallery, Prague, the Peter Stuyvesant Foundation, Amsterdam, the National Gallery of Canada, Ottawa, the S.M.A.K., Ghent, the Stedelijk Museum Amsterdam, the Stedelijk Museum Schiedam, the Stedelijk Museum De Lakenhal, Leiden, and the Stedelijk Museum Het Prinsenhof, Delft.</w:t>
      </w:r>
      <w:r w:rsidDel="00000000" w:rsidR="00000000" w:rsidRPr="00000000">
        <w:br w:type="page"/>
      </w: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Selected Solo Exhibitions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w:t>
      </w:r>
      <w:r w:rsidDel="00000000" w:rsidR="00000000" w:rsidRPr="00000000">
        <w:rPr>
          <w:rFonts w:ascii="Roboto" w:cs="Roboto" w:eastAsia="Roboto" w:hAnsi="Roboto"/>
          <w:i w:val="0"/>
          <w:smallCaps w:val="0"/>
          <w:strike w:val="0"/>
          <w:color w:val="000000"/>
          <w:sz w:val="18"/>
          <w:szCs w:val="18"/>
          <w:u w:val="none"/>
          <w:shd w:fill="auto" w:val="clear"/>
          <w:vertAlign w:val="subscript"/>
          <w:rtl w:val="0"/>
        </w:rPr>
        <w:t xml:space="preserve">*</w:t>
      </w: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 the exhibition has been accompanied a catalogue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Sochař. Museum Kampa, Praha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Pitture di luce. Museo Mira d’Or, Pisogne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Van Nul to Nu: Tomas Rajlich. Museum EICAS, Deventer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Golden Times. ABC-Arte Gallery, Genova; Milano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Fundamental Painting. BorzoGallery, Amsterdam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Griffa/Rajlich. QG Gallery, Knokke-Heist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Make it new! Tomas Rajlich and the abstract art in Italy. Museo d’Arte Contemporanea di Villa Croce, Genova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Black Paintings 1976–1979. ABC-Arte Gallery, Genova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2018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Museum Boijmans Van Beuningen, Rotterdam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DSC Gallery, Praha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Tomas Rajlich: Fifty Years of Painting. ABC-Arte Gallery, Genova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2017</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Museum Kampa, Praha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2016–2017</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Structures in paint. Gemeentemuseum Den Haag, Den Haag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Ab Imis. MAC– Museo d’Arte Contemporanea, Lissone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2015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Galerie Závodný, Mikulov</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2010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Museo Cascina Roma, San Donato Milanese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Museo Michetti, Francavilla al Mare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Fabbri C.A., Milano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2008</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Národní galerie v Praze, Praha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Heden, Den Haag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2007</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Fondazione Zappettini, Milano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2006</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Galerie Der Spiegel, Köln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2005 &amp; 2009</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Kunstruimte, Groningen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2005</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Dům umění České Budějovice, České Budějovice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Gemeentemuseum Den Haag, Den Haag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Jiří Švestka Gallery, Praha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2000–2008</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Galerie Ramakers, Den Haag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1998</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Dům umění města Brna, Brno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1997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Galerie Zámek Klenová, Klatovy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1996</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Galerie Minnen, Antwerpen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Staatliche Kunsthalle, Karlsruhe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1995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LINK Contemporary Art Company, Den Haag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1994</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Centro d’Arte Santelmo, Salò</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Gemeentemuseum Den Haag, Den Haag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1993</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Palazzo Martinengo, Brescia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1988</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Studio la Città, Verona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HCAK, Den Haag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1987</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Aele, Madrid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Shinseido Hatanaka Gallery, Tokyo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1986 &amp; 1990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Galerie im Winter, Bremen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1980–1991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Artline, Den Haag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1979</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Gemeentemuseum Den Haag, Den Haag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Galleria Peccolo, Livorno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1978</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Gemeentemuseum Den Haag, Den Haag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Centraal Museum, Utrecht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1976</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Stedelijk Museum, Schiedam</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1975</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Groninger Museum, Groningen[*]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Westfälischer Kunstverein, Münster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1974–1983</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Art &amp; Project, Amsterdam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1974–1976</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Yvon Lambert, Paris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1974</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Seriaal, Amsterdam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Françoise Lambert, Milano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1973</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Museum Bochum, Bochum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Collection d’Art, Amsterdam</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1971</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Gemeentemuseum Den Haag, Den Haag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Stedelijk Museum, Schiedam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Selected Group Shows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2024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Evolving Geometry: Post-War Abstraction. Melzi Fine Art, Milano</w:t>
        <w:br w:type="textWrapping"/>
        <w:t xml:space="preserve">2020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Where the unmeasurable meets the measurable. ABC-Arte Gallery, Genova [*]</w:t>
        <w:br w:type="textWrapping"/>
        <w:t xml:space="preserve">2019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Absolute Painting: Giorgio Griffa, Tomas Rajlich, Jerry Zeniuk. ABC-Arte Gallery, Genova [*]</w:t>
        <w:br w:type="textWrapping"/>
        <w:t xml:space="preserve">2018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Pocta zlaté. Galerie Petr Žaloudek, Praha [*]</w:t>
        <w:br w:type="textWrapping"/>
        <w:t xml:space="preserve">Soundlines of Contemporary Art. Aram Khachaturian Museum, Yerevan [*]</w:t>
        <w:br w:type="textWrapping"/>
        <w:t xml:space="preserve">Uit de collectie van Flip Bool en Veronica Hekking. Stichting Ruimtevaart, Den Haag</w:t>
        <w:br w:type="textWrapping"/>
        <w:t xml:space="preserve">2017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Lucio Fontana e l’annulamento della pittura dal gruppo zero all’arte analitica. Palazzo Salmatoris, Cherasco [*]</w:t>
        <w:br w:type="textWrapping"/>
        <w:t xml:space="preserve">White Art. Galerie Petr Žaloudek, Praha [*]</w:t>
        <w:br w:type="textWrapping"/>
        <w:t xml:space="preserve">2016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Silence out loud: The choice of Joost Zwagerman. Museum Kranenburgh, Bergen [*]</w:t>
        <w:br w:type="textWrapping"/>
        <w:t xml:space="preserve">2015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Atmosfera ZERO– Great Expectations. Cortesi Gallery, London [*]</w:t>
        <w:br w:type="textWrapping"/>
        <w:t xml:space="preserve">2014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Sky!– in Dutch Art since 1850. De Hallen / Frans Hals Museum, Haarlem [*]</w:t>
        <w:br w:type="textWrapping"/>
        <w:t xml:space="preserve">Pittura come pittura, l’Arte Analitica degli anni ’70. Padiglione delle Arti, Marcon</w:t>
        <w:br w:type="textWrapping"/>
        <w:t xml:space="preserve">Around Zero. Padiglione delle Arti, Marcon [*]</w:t>
        <w:br w:type="textWrapping"/>
        <w:t xml:space="preserve">2013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Visioni, Arte programmata e cinetica. Galleria Nuovo Spazio, Udine</w:t>
        <w:br w:type="textWrapping"/>
        <w:t xml:space="preserve">2012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Minimal Myth. Museum Boijmans Van Beuningen, Rotterdam [*]</w:t>
        <w:br w:type="textWrapping"/>
        <w:t xml:space="preserve">2009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Pensare Pittura: Una Linea Internazionale di Ricerca negli Anni Settanta. Museo d’Arte Contemporanea di Villa Croce, Genova [*]</w:t>
        <w:br w:type="textWrapping"/>
        <w:t xml:space="preserve">Le superfici opache della pittura analitica. Fondazione Zappettini, Chiavari [*]</w:t>
        <w:br w:type="textWrapping"/>
        <w:t xml:space="preserve">2008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Analytica. Centro Culturale Annotazioni d’Arte, Milano [*]</w:t>
        <w:br w:type="textWrapping"/>
        <w:t xml:space="preserve">2006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De Schwitters a Toguo. MNAM / Centre Georges Pompidou, Paris</w:t>
        <w:br w:type="textWrapping"/>
        <w:t xml:space="preserve">3m unter Null. Städtische Galerie im Buntentor, Bremen</w:t>
        <w:br w:type="textWrapping"/>
        <w:t xml:space="preserve">2004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Pittura 70: Pittura Pittura e Astrazione Analitica. Fondazione Zappettini, Chiavari</w:t>
        <w:br w:type="textWrapping"/>
        <w:t xml:space="preserve">Wege zur Abstraktion III: Farbfilm. Kunstverein Schloss Plön, Schloss Plön</w:t>
        <w:br w:type="textWrapping"/>
        <w:t xml:space="preserve">2002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Recent Acquisitions. Stedelijk Museum Amsterdam, Amsterdam</w:t>
        <w:br w:type="textWrapping"/>
        <w:t xml:space="preserve">Een anatomische droom. Stroom Den Haag, Den Haag</w:t>
        <w:br w:type="textWrapping"/>
        <w:t xml:space="preserve">2000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Pleidooi voor intuïtie. Gemeentemuseum Den Haag, Den Haag</w:t>
        <w:br w:type="textWrapping"/>
        <w:t xml:space="preserve">1999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Nineteen-ninety-nine. Gemeentemuseum Den Haag, Den Haag</w:t>
        <w:br w:type="textWrapping"/>
        <w:t xml:space="preserve">1998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Chiaro e oltre. Centro d’arte Santelmo, Salò</w:t>
        <w:br w:type="textWrapping"/>
        <w:t xml:space="preserve">1997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In gesprek met Vermeer. Stedelijk Museum Het Prinsenhof, Delft [*]</w:t>
        <w:br w:type="textWrapping"/>
        <w:t xml:space="preserve">1996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Aspekte Niederländischer Kunst heute. Städtische Galerie, Lüdenscheid [*]</w:t>
        <w:br w:type="textWrapping"/>
        <w:t xml:space="preserve">1995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Indizi terrestri. Palazzo Ducale, Mantova [*]</w:t>
        <w:br w:type="textWrapping"/>
        <w:t xml:space="preserve">1993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Abstrakt. Der Deutsche Künstlerbund, Dresden [*]</w:t>
        <w:br w:type="textWrapping"/>
        <w:t xml:space="preserve">1992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22 jaar verzamelen. Centraal Museum, Utrecht</w:t>
        <w:br w:type="textWrapping"/>
        <w:t xml:space="preserve">1991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Art Works. Stedelijk Museum, Amsterdam</w:t>
        <w:br w:type="textWrapping"/>
        <w:t xml:space="preserve">1989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Fundamentale Malerei. Kunstverein, Arnsberg</w:t>
        <w:br w:type="textWrapping"/>
        <w:t xml:space="preserve">1988–1989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Verzameling aan zee I &amp; II. Gemeentemuseum Den Haag, Den Haag</w:t>
        <w:br w:type="textWrapping"/>
        <w:t xml:space="preserve">1987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Kunst van de 20ste eeuw. Centraal Museum, Utrecht</w:t>
        <w:br w:type="textWrapping"/>
        <w:t xml:space="preserve">1979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Unga Hollandare. Liljevalchs Konsthall, Stockholm [*]</w:t>
        <w:br w:type="textWrapping"/>
        <w:t xml:space="preserve">1978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Fracture du Monochrome aujourd’hui en Europe. Musée d’Art Moderne de la Ville de Paris, Paris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1977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Trois Villes– Trois Collections. Musée d’Art et d’Industrie, Saint-Étienne; Musée Cantini,  Marseille; Musée de Grenoble, Grenoble; Centre Georges Pompidou, Paris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Kunst van na 1945. Gemeentemuseum Den Haag, Den Haag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1976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Betreffende het Schilderen. Museum Bommel-Van Dam, Venlo; Stedelijk Museum, Schiedam;  Museum voor Hedendaagse Kunst, Utrecht; Museum Sztuki, Łódź; Museo di Castelvecchio,  Verona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w:cs="Roboto" w:eastAsia="Roboto" w:hAnsi="Roboto"/>
          <w:i w:val="0"/>
          <w:smallCaps w:val="0"/>
          <w:strike w:val="0"/>
          <w:color w:val="000000"/>
          <w:sz w:val="18"/>
          <w:szCs w:val="18"/>
          <w:u w:val="none"/>
          <w:shd w:fill="auto" w:val="clear"/>
          <w:vertAlign w:val="baseline"/>
          <w:rtl w:val="0"/>
        </w:rPr>
        <w:t xml:space="preserve">I colori della pittura. Istituto Italo-Latino Americano, Roma [*]</w:t>
      </w:r>
    </w:p>
    <w:sectPr>
      <w:headerReference r:id="rId6" w:type="default"/>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sz w:val="12"/>
        <w:szCs w:val="12"/>
      </w:rPr>
    </w:pPr>
    <w:r w:rsidDel="00000000" w:rsidR="00000000" w:rsidRPr="00000000">
      <w:rPr>
        <w:rFonts w:ascii="Helvetica Neue" w:cs="Helvetica Neue" w:eastAsia="Helvetica Neue" w:hAnsi="Helvetica Neue"/>
        <w:sz w:val="12"/>
        <w:szCs w:val="12"/>
        <w:rtl w:val="0"/>
      </w:rPr>
      <w:t xml:space="preserve">ABC-ARTE via XX Settembre 11/A, 16121 Genova T.0108683884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sz w:val="12"/>
        <w:szCs w:val="12"/>
      </w:rPr>
    </w:pPr>
    <w:r w:rsidDel="00000000" w:rsidR="00000000" w:rsidRPr="00000000">
      <w:rPr>
        <w:rFonts w:ascii="Helvetica Neue" w:cs="Helvetica Neue" w:eastAsia="Helvetica Neue" w:hAnsi="Helvetica Neue"/>
        <w:sz w:val="12"/>
        <w:szCs w:val="12"/>
        <w:rtl w:val="0"/>
      </w:rPr>
      <w:t xml:space="preserve">ABC-ARTE ONE OF via Santa Croce 21, 20122 Milano T.0289768094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12"/>
        <w:szCs w:val="12"/>
        <w:u w:val="none"/>
        <w:shd w:fill="auto" w:val="clear"/>
        <w:vertAlign w:val="baseline"/>
      </w:rPr>
    </w:pPr>
    <w:r w:rsidDel="00000000" w:rsidR="00000000" w:rsidRPr="00000000">
      <w:rPr>
        <w:rFonts w:ascii="Helvetica Neue" w:cs="Helvetica Neue" w:eastAsia="Helvetica Neue" w:hAnsi="Helvetica Neue"/>
        <w:sz w:val="12"/>
        <w:szCs w:val="12"/>
        <w:rtl w:val="0"/>
      </w:rPr>
      <w:t xml:space="preserve">www.abc-arte.com @abc_arte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tabs>
        <w:tab w:val="right" w:leader="none" w:pos="9020"/>
      </w:tabs>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drawing>
        <wp:inline distB="114300" distT="114300" distL="114300" distR="114300">
          <wp:extent cx="2300288" cy="395951"/>
          <wp:effectExtent b="0" l="0" r="0" t="0"/>
          <wp:docPr id="1" name="image1.jpg"/>
          <a:graphic>
            <a:graphicData uri="http://schemas.openxmlformats.org/drawingml/2006/picture">
              <pic:pic>
                <pic:nvPicPr>
                  <pic:cNvPr id="0" name="image1.jpg"/>
                  <pic:cNvPicPr preferRelativeResize="0"/>
                </pic:nvPicPr>
                <pic:blipFill>
                  <a:blip r:embed="rId1"/>
                  <a:srcRect b="41714" l="14024" r="11788" t="40571"/>
                  <a:stretch>
                    <a:fillRect/>
                  </a:stretch>
                </pic:blipFill>
                <pic:spPr>
                  <a:xfrm>
                    <a:off x="0" y="0"/>
                    <a:ext cx="2300288" cy="3959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